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F4" w:rsidRDefault="00F64BF4" w:rsidP="00F64BF4">
      <w:pPr>
        <w:rPr>
          <w:lang w:eastAsia="en-IN"/>
        </w:rPr>
      </w:pPr>
      <w:r>
        <w:rPr>
          <w:lang w:eastAsia="en-IN"/>
        </w:rPr>
        <w:t xml:space="preserve">Dear Mr. </w:t>
      </w:r>
      <w:r>
        <w:rPr>
          <w:lang w:eastAsia="en-IN"/>
        </w:rPr>
        <w:t>_______</w:t>
      </w:r>
      <w:r>
        <w:rPr>
          <w:lang w:eastAsia="en-IN"/>
        </w:rPr>
        <w:t>,</w:t>
      </w:r>
    </w:p>
    <w:p w:rsidR="00F64BF4" w:rsidRDefault="00F64BF4" w:rsidP="00F64BF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t>Greetings of the day.</w:t>
      </w:r>
    </w:p>
    <w:p w:rsidR="00F64BF4" w:rsidRDefault="00F64BF4" w:rsidP="00F64BF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t xml:space="preserve">To give a brief introduction, </w:t>
      </w:r>
      <w:r>
        <w:rPr>
          <w:b/>
          <w:bCs/>
        </w:rPr>
        <w:t>Kedia Capital Services Private Limited is</w:t>
      </w:r>
      <w:r>
        <w:t xml:space="preserve"> </w:t>
      </w:r>
      <w:r>
        <w:t>a</w:t>
      </w:r>
      <w:r w:rsidRPr="00F64BF4">
        <w:t xml:space="preserve"> </w:t>
      </w:r>
      <w:r w:rsidRPr="00F64BF4">
        <w:t>box of</w:t>
      </w:r>
      <w:r>
        <w:rPr>
          <w:b/>
          <w:bCs/>
        </w:rPr>
        <w:t xml:space="preserve"> Investment Advisory, Stock Broking and Research Analyst </w:t>
      </w:r>
      <w:r>
        <w:t xml:space="preserve">which also manages investments for other </w:t>
      </w:r>
      <w:r>
        <w:rPr>
          <w:b/>
          <w:bCs/>
        </w:rPr>
        <w:t>Families</w:t>
      </w:r>
      <w:r>
        <w:t xml:space="preserve">, </w:t>
      </w:r>
      <w:r>
        <w:rPr>
          <w:b/>
          <w:bCs/>
        </w:rPr>
        <w:t>CXO suite, NRI clients</w:t>
      </w:r>
      <w:r>
        <w:t xml:space="preserve"> (</w:t>
      </w:r>
      <w:r>
        <w:rPr>
          <w:b/>
          <w:bCs/>
        </w:rPr>
        <w:t>typically the retirement corpus</w:t>
      </w:r>
      <w:r>
        <w:t>) through listed equity platform both in India and in the Global markets.</w:t>
      </w:r>
    </w:p>
    <w:p w:rsidR="00F64BF4" w:rsidRDefault="00F64BF4" w:rsidP="00F64BF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t>We currently provide our specialized offerings to</w:t>
      </w:r>
      <w:r>
        <w:rPr>
          <w:b/>
          <w:bCs/>
        </w:rPr>
        <w:t xml:space="preserve"> Business Owners, Corporate Executives, </w:t>
      </w:r>
      <w:r>
        <w:rPr>
          <w:b/>
          <w:bCs/>
        </w:rPr>
        <w:t>SME</w:t>
      </w:r>
      <w:r>
        <w:rPr>
          <w:b/>
          <w:bCs/>
        </w:rPr>
        <w:t xml:space="preserve"> and </w:t>
      </w:r>
      <w:r>
        <w:rPr>
          <w:b/>
          <w:bCs/>
        </w:rPr>
        <w:t xml:space="preserve">Corporate </w:t>
      </w:r>
      <w:r>
        <w:rPr>
          <w:b/>
          <w:bCs/>
        </w:rPr>
        <w:t>in India and globally.</w:t>
      </w:r>
    </w:p>
    <w:p w:rsidR="00F64BF4" w:rsidRDefault="00F64BF4" w:rsidP="00F64BF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t xml:space="preserve">As part of our offerings, we do provide Corporate Treasury Advisory Services to our institutional clients. Its focus areas </w:t>
      </w:r>
      <w:r>
        <w:t>include</w:t>
      </w:r>
      <w:r>
        <w:t>:</w:t>
      </w:r>
    </w:p>
    <w:p w:rsidR="00F64BF4" w:rsidRDefault="00F64BF4" w:rsidP="00F64BF4">
      <w:pPr>
        <w:pStyle w:val="ListParagraph"/>
        <w:ind w:left="1440" w:hanging="360"/>
        <w:contextualSpacing/>
        <w:rPr>
          <w:rFonts w:ascii="Verdana" w:hAnsi="Verdana"/>
          <w:sz w:val="20"/>
          <w:szCs w:val="20"/>
        </w:rPr>
      </w:pPr>
      <w:r>
        <w:t xml:space="preserve">o   </w:t>
      </w:r>
      <w:r>
        <w:rPr>
          <w:b/>
          <w:bCs/>
          <w:lang w:val="en-US"/>
        </w:rPr>
        <w:t>Key Goals</w:t>
      </w:r>
      <w:r>
        <w:rPr>
          <w:lang w:val="en-US"/>
        </w:rPr>
        <w:t xml:space="preserve"> of Treasury Management: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Safety</w:t>
      </w:r>
      <w:r>
        <w:rPr>
          <w:lang w:val="en-US"/>
        </w:rPr>
        <w:t xml:space="preserve"> –  Not losing capital/liquid reserves of the business, (ii) </w:t>
      </w:r>
      <w:r>
        <w:rPr>
          <w:b/>
          <w:bCs/>
          <w:lang w:val="en-US"/>
        </w:rPr>
        <w:t>Liquidity</w:t>
      </w:r>
      <w:r>
        <w:rPr>
          <w:lang w:val="en-US"/>
        </w:rPr>
        <w:t xml:space="preserve"> – Providing funds to the business when required and (ii) </w:t>
      </w:r>
      <w:r>
        <w:rPr>
          <w:b/>
          <w:bCs/>
          <w:lang w:val="en-US"/>
        </w:rPr>
        <w:t>Maximization of risk-adjusted returns</w:t>
      </w:r>
      <w:r>
        <w:rPr>
          <w:lang w:val="en-US"/>
        </w:rPr>
        <w:t xml:space="preserve"> – Best utilization of Treasury funds keeping the first 2 objectives at the forefront</w:t>
      </w:r>
    </w:p>
    <w:p w:rsidR="00F64BF4" w:rsidRDefault="00F64BF4" w:rsidP="00F64BF4">
      <w:pPr>
        <w:pStyle w:val="ListParagraph"/>
        <w:ind w:left="1440" w:hanging="360"/>
        <w:contextualSpacing/>
        <w:jc w:val="both"/>
        <w:rPr>
          <w:rFonts w:ascii="Verdana" w:hAnsi="Verdana"/>
          <w:sz w:val="20"/>
          <w:szCs w:val="20"/>
        </w:rPr>
      </w:pPr>
      <w:r>
        <w:t xml:space="preserve">o   </w:t>
      </w:r>
      <w:r>
        <w:rPr>
          <w:lang w:val="en-US"/>
        </w:rPr>
        <w:t xml:space="preserve">Traditionally, </w:t>
      </w:r>
      <w:r>
        <w:rPr>
          <w:b/>
          <w:bCs/>
          <w:lang w:val="en-US"/>
        </w:rPr>
        <w:t>Corporate Treasuries invest primarily in debt</w:t>
      </w:r>
      <w:r>
        <w:rPr>
          <w:lang w:val="en-US"/>
        </w:rPr>
        <w:t xml:space="preserve"> (due to explicit or implied mandates), given the paramount importance of liquidity and safety. </w:t>
      </w:r>
      <w:r>
        <w:rPr>
          <w:lang w:val="en-US"/>
        </w:rPr>
        <w:br/>
        <w:t xml:space="preserve">However, there are </w:t>
      </w:r>
      <w:r>
        <w:rPr>
          <w:b/>
          <w:bCs/>
          <w:lang w:val="en-US"/>
        </w:rPr>
        <w:t>two problems with that approach</w:t>
      </w:r>
      <w:r>
        <w:rPr>
          <w:lang w:val="en-US"/>
        </w:rPr>
        <w:t>:</w:t>
      </w:r>
    </w:p>
    <w:p w:rsidR="00F64BF4" w:rsidRDefault="00F64BF4" w:rsidP="00F64BF4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Liquid &amp; Debt funds do not maintain the purchasing power of the corpus, especially when Central Banks have been practicing financial repression</w:t>
      </w:r>
    </w:p>
    <w:p w:rsidR="00F64BF4" w:rsidRDefault="00F64BF4" w:rsidP="00F64BF4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Secondarily, while trying to improve returns/yield on a debt portfolio, unknown higher risks can get incorporated in the portfolio.</w:t>
      </w:r>
      <w:r>
        <w:rPr>
          <w:rFonts w:eastAsia="Times New Roman"/>
          <w:b/>
          <w:bCs/>
          <w:lang w:val="en-US"/>
        </w:rPr>
        <w:t> </w:t>
      </w:r>
    </w:p>
    <w:p w:rsidR="00F64BF4" w:rsidRDefault="00F64BF4" w:rsidP="00F64BF4">
      <w:pPr>
        <w:pStyle w:val="ListParagraph"/>
        <w:ind w:left="1440" w:hanging="360"/>
        <w:contextualSpacing/>
        <w:jc w:val="both"/>
        <w:rPr>
          <w:lang w:val="en-US"/>
        </w:rPr>
      </w:pPr>
      <w:r>
        <w:t xml:space="preserve">o   </w:t>
      </w:r>
      <w:r>
        <w:rPr>
          <w:b/>
          <w:bCs/>
          <w:lang w:val="en-US"/>
        </w:rPr>
        <w:t>We offer advisory solutions</w:t>
      </w:r>
      <w:r>
        <w:rPr>
          <w:lang w:val="en-US"/>
        </w:rPr>
        <w:t xml:space="preserve"> to minimize credit risk (safety first), balance duration risk (laddered strategy) and additionally </w:t>
      </w:r>
      <w:r>
        <w:rPr>
          <w:b/>
          <w:bCs/>
          <w:lang w:val="en-US"/>
        </w:rPr>
        <w:t>improve the long-term income and return profile of the corpus</w:t>
      </w:r>
      <w:r>
        <w:rPr>
          <w:lang w:val="en-US"/>
        </w:rPr>
        <w:t xml:space="preserve"> through low volatility, dividend-oriented equity strategies</w:t>
      </w:r>
      <w:r>
        <w:rPr>
          <w:lang w:val="en-US"/>
        </w:rPr>
        <w:t>.</w:t>
      </w:r>
    </w:p>
    <w:p w:rsidR="00F64BF4" w:rsidRDefault="00F64BF4" w:rsidP="00F64BF4">
      <w:pPr>
        <w:pStyle w:val="ListParagraph"/>
        <w:ind w:left="1440" w:hanging="360"/>
        <w:contextualSpacing/>
        <w:jc w:val="both"/>
        <w:rPr>
          <w:rFonts w:ascii="Verdana" w:hAnsi="Verdana"/>
          <w:sz w:val="20"/>
          <w:szCs w:val="20"/>
        </w:rPr>
      </w:pPr>
    </w:p>
    <w:p w:rsidR="00F64BF4" w:rsidRDefault="00F64BF4" w:rsidP="00F64BF4">
      <w:pPr>
        <w:pStyle w:val="ListParagraph"/>
        <w:ind w:left="1440" w:hanging="360"/>
        <w:contextualSpacing/>
        <w:rPr>
          <w:lang w:val="en-US"/>
        </w:rPr>
      </w:pPr>
      <w:r>
        <w:t xml:space="preserve">o   </w:t>
      </w:r>
      <w:r>
        <w:rPr>
          <w:b/>
          <w:bCs/>
          <w:lang w:val="en-US"/>
        </w:rPr>
        <w:t>For Treasuries with longer horizon and excess cash</w:t>
      </w:r>
      <w:r>
        <w:rPr>
          <w:lang w:val="en-US"/>
        </w:rPr>
        <w:t xml:space="preserve"> (beyond their foreseeable business requirements) </w:t>
      </w:r>
      <w:r>
        <w:rPr>
          <w:b/>
          <w:bCs/>
          <w:lang w:val="en-US"/>
        </w:rPr>
        <w:t>and slightly higher risk appetite</w:t>
      </w:r>
      <w:r>
        <w:rPr>
          <w:lang w:val="en-US"/>
        </w:rPr>
        <w:t>, apart from Multi-Act offers investment solutions that follow low risk, highly liquid Direct Equity strategies: Nifty Plus (25), Long Horizon Portfolio (LHP) &amp; F&amp;O Strategies (for enhancing income on existing equity exposures).</w:t>
      </w:r>
    </w:p>
    <w:p w:rsidR="00F64BF4" w:rsidRDefault="00F64BF4" w:rsidP="00F64BF4">
      <w:pPr>
        <w:pStyle w:val="ListParagraph"/>
        <w:ind w:left="1440" w:hanging="360"/>
        <w:contextualSpacing/>
        <w:rPr>
          <w:rFonts w:ascii="Verdana" w:hAnsi="Verdana"/>
          <w:sz w:val="20"/>
          <w:szCs w:val="20"/>
        </w:rPr>
      </w:pPr>
    </w:p>
    <w:p w:rsidR="00F64BF4" w:rsidRDefault="00F64BF4" w:rsidP="00F64BF4">
      <w:pPr>
        <w:pStyle w:val="ListParagraph"/>
        <w:ind w:left="1440" w:hanging="36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Regards</w:t>
      </w:r>
    </w:p>
    <w:p w:rsidR="00F64BF4" w:rsidRDefault="00F64BF4" w:rsidP="00F64BF4">
      <w:pPr>
        <w:pStyle w:val="ListParagraph"/>
        <w:ind w:left="1440" w:hanging="360"/>
        <w:contextualSpacing/>
        <w:rPr>
          <w:rFonts w:ascii="Verdana" w:hAnsi="Verdana"/>
          <w:sz w:val="20"/>
          <w:szCs w:val="20"/>
        </w:rPr>
      </w:pPr>
    </w:p>
    <w:p w:rsidR="00F64BF4" w:rsidRDefault="00F64BF4" w:rsidP="00F64BF4">
      <w:pPr>
        <w:pStyle w:val="ListParagraph"/>
        <w:ind w:left="1440" w:hanging="36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 Wealth Manager </w:t>
      </w:r>
      <w:bookmarkStart w:id="0" w:name="_GoBack"/>
      <w:bookmarkEnd w:id="0"/>
    </w:p>
    <w:p w:rsidR="00006FDB" w:rsidRDefault="00006FDB"/>
    <w:sectPr w:rsidR="0000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3CD"/>
    <w:multiLevelType w:val="multilevel"/>
    <w:tmpl w:val="A4D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F4"/>
    <w:rsid w:val="00006FDB"/>
    <w:rsid w:val="00F6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2D63"/>
  <w15:chartTrackingRefBased/>
  <w15:docId w15:val="{51C4736D-1161-4733-BB33-3FC1B6C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1</cp:revision>
  <dcterms:created xsi:type="dcterms:W3CDTF">2022-09-22T09:05:00Z</dcterms:created>
  <dcterms:modified xsi:type="dcterms:W3CDTF">2022-09-22T09:12:00Z</dcterms:modified>
</cp:coreProperties>
</file>